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/>
              <w:bCs/>
              <w:color w:val="auto"/>
              <w:sz w:val="24"/>
              <w:szCs w:val="24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08736CB3" w:rsidR="005C4F0E" w:rsidRPr="008D5373" w:rsidRDefault="00701E54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/>
                    <w:bCs/>
                    <w:color w:val="auto"/>
                    <w:sz w:val="24"/>
                    <w:szCs w:val="24"/>
                    <w:lang w:val="en-US"/>
                  </w:rPr>
                  <w:t>Senior</w:t>
                </w:r>
                <w:r w:rsidR="004E104C" w:rsidRPr="004E104C">
                  <w:rPr>
                    <w:rFonts w:ascii="Sweco Sans" w:eastAsia="Calibri" w:hAnsi="Sweco Sans" w:cs="Times New Roman"/>
                    <w:b/>
                    <w:bCs/>
                    <w:color w:val="auto"/>
                    <w:sz w:val="24"/>
                    <w:szCs w:val="24"/>
                    <w:lang w:val="en-US"/>
                  </w:rPr>
                  <w:t xml:space="preserve"> Lighting Designer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color w:val="000000" w:themeColor="text1"/>
              <w:sz w:val="24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36B697B7" w14:textId="4715DE5A" w:rsidR="005C4F0E" w:rsidRPr="008D5373" w:rsidRDefault="004E104C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color w:val="000000" w:themeColor="text1"/>
                    <w:sz w:val="24"/>
                    <w:szCs w:val="24"/>
                  </w:rPr>
                  <w:t>ELECTRICAL TEAM</w:t>
                </w:r>
              </w:p>
            </w:tc>
          </w:sdtContent>
        </w:sdt>
      </w:tr>
      <w:tr w:rsidR="002B0C59" w:rsidRPr="008D5373" w14:paraId="4FD632E0" w14:textId="77777777" w:rsidTr="00290614">
        <w:tc>
          <w:tcPr>
            <w:tcW w:w="1985" w:type="dxa"/>
          </w:tcPr>
          <w:p w14:paraId="5D5B0AF4" w14:textId="77777777" w:rsidR="002B0C59" w:rsidRPr="008D5373" w:rsidRDefault="002B0C59" w:rsidP="002B0C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2B0C59" w:rsidRPr="008D5373" w:rsidRDefault="002B0C59" w:rsidP="002B0C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color w:val="auto"/>
              <w:sz w:val="24"/>
              <w:szCs w:val="24"/>
              <w:lang w:val="en-US"/>
            </w:rPr>
            <w:id w:val="-1399192734"/>
            <w:placeholder>
              <w:docPart w:val="41D9DDEA946C4C9ABE86CE892B6987F4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4CAE2535" w14:textId="3C5D4084" w:rsidR="002B0C59" w:rsidRPr="008D5373" w:rsidRDefault="002B0C59" w:rsidP="002B0C59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472C80">
                  <w:rPr>
                    <w:rFonts w:ascii="Sweco Sans" w:eastAsia="Calibri" w:hAnsi="Sweco Sans" w:cs="Times New Roman"/>
                    <w:color w:val="auto"/>
                    <w:sz w:val="24"/>
                    <w:szCs w:val="24"/>
                    <w:lang w:val="en-US"/>
                  </w:rPr>
                  <w:t>Team Manager / Operation Manager</w:t>
                </w:r>
              </w:p>
            </w:tc>
          </w:sdtContent>
        </w:sdt>
      </w:tr>
      <w:tr w:rsidR="002B0C59" w:rsidRPr="008D5373" w14:paraId="20218BE9" w14:textId="77777777" w:rsidTr="00290614">
        <w:tc>
          <w:tcPr>
            <w:tcW w:w="1985" w:type="dxa"/>
          </w:tcPr>
          <w:p w14:paraId="676AA64C" w14:textId="77777777" w:rsidR="002B0C59" w:rsidRPr="008D5373" w:rsidRDefault="002B0C59" w:rsidP="002B0C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2B0C59" w:rsidRPr="008D5373" w:rsidRDefault="002B0C59" w:rsidP="002B0C5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A993E1DA5659496297A377A2DCB4563F"/>
            </w:placeholder>
          </w:sdtPr>
          <w:sdtEndPr/>
          <w:sdtContent>
            <w:sdt>
              <w:sdtPr>
                <w:rPr>
                  <w:rFonts w:ascii="Sweco Sans" w:eastAsia="Calibri" w:hAnsi="Sweco Sans" w:cs="Times New Roman"/>
                  <w:bCs/>
                  <w:color w:val="auto"/>
                  <w:sz w:val="24"/>
                  <w:szCs w:val="24"/>
                </w:rPr>
                <w:id w:val="544103135"/>
                <w:placeholder>
                  <w:docPart w:val="DA16DCE0650D46E79E4EAF86180E647C"/>
                </w:placeholder>
                <w15:color w:val="000000"/>
                <w:text/>
              </w:sdtPr>
              <w:sdtEndPr>
                <w:rPr>
                  <w:sz w:val="22"/>
                </w:rPr>
              </w:sdtEndPr>
              <w:sdtContent>
                <w:tc>
                  <w:tcPr>
                    <w:tcW w:w="4753" w:type="dxa"/>
                  </w:tcPr>
                  <w:p w14:paraId="566C9F21" w14:textId="28417E90" w:rsidR="002B0C59" w:rsidRPr="008D5373" w:rsidRDefault="00CF64D6" w:rsidP="002B0C59">
                    <w:pPr>
                      <w:autoSpaceDE w:val="0"/>
                      <w:autoSpaceDN w:val="0"/>
                      <w:adjustRightInd w:val="0"/>
                      <w:spacing w:before="120" w:after="120" w:line="240" w:lineRule="auto"/>
                      <w:jc w:val="center"/>
                      <w:rPr>
                        <w:rFonts w:ascii="Sweco Sans" w:eastAsia="Calibri" w:hAnsi="Sweco Sans" w:cs="Times New Roman"/>
                        <w:bCs/>
                        <w:color w:val="auto"/>
                        <w:sz w:val="24"/>
                        <w:szCs w:val="24"/>
                      </w:rPr>
                    </w:pPr>
                    <w:r w:rsidRPr="00472C80">
                      <w:rPr>
                        <w:rStyle w:val="Style2"/>
                        <w:rFonts w:ascii="Sweco Sans" w:hAnsi="Sweco Sans"/>
                        <w:szCs w:val="24"/>
                      </w:rPr>
                      <w:t>Hanoi</w:t>
                    </w:r>
                    <w:r w:rsidRPr="00472C80">
                      <w:rPr>
                        <w:rStyle w:val="Style2"/>
                        <w:rFonts w:ascii="Sweco Sans" w:hAnsi="Sweco Sans"/>
                        <w:szCs w:val="24"/>
                        <w:lang w:val="vi-VN"/>
                      </w:rPr>
                      <w:t>/ HCM</w:t>
                    </w:r>
                  </w:p>
                </w:tc>
              </w:sdtContent>
            </w:sdt>
          </w:sdtContent>
        </w:sdt>
      </w:tr>
    </w:tbl>
    <w:p w14:paraId="42011D32" w14:textId="77777777" w:rsidR="005C4F0E" w:rsidRPr="004C07F2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353C28B4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Demonstrate a clear understanding of architectural design &amp; construction methods, principles &amp; procedures and apply them to all areas of work on all projects.</w:t>
      </w:r>
    </w:p>
    <w:p w14:paraId="5FF24114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Demonstrate a clear understanding of Light in the architectural context.</w:t>
      </w:r>
    </w:p>
    <w:p w14:paraId="6BB7853D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Develop &amp; demonstrate a clear understanding of Boydens lighting design principles &amp; lighting techniques and documentation standards applicable for Vietnam</w:t>
      </w:r>
    </w:p>
    <w:p w14:paraId="7A7F615A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Produce Lighting concept, calculations and attractive 3D renders to convince the client of your concept.</w:t>
      </w:r>
    </w:p>
    <w:p w14:paraId="03C6C4FE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A high willingness &amp; ability to multi-task across all Boydens projects both in Vietnam as for projects in Europe and to work equally with &amp; assist colleagues as a coherent team including the sharing of all project information.</w:t>
      </w:r>
    </w:p>
    <w:p w14:paraId="7B7FEB28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Understand  and develop a concept based on the direction from the Boydens lighting design director and realize the design vision of architects/clients.</w:t>
      </w:r>
    </w:p>
    <w:p w14:paraId="756D6825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When required, represent the company with attendance at meetings &amp; design-workshops with internal and external design teams / clients / suppliers / site contractors etc.</w:t>
      </w:r>
    </w:p>
    <w:p w14:paraId="01415525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Create knowledge center and technical library for lighting design in Vietnam by keeping up-to-date with available products and latest developments</w:t>
      </w:r>
    </w:p>
    <w:p w14:paraId="426C301A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Continually develop &amp; enhance professional knowledge of new lamp, lighting &amp; control technologies.</w:t>
      </w:r>
    </w:p>
    <w:p w14:paraId="4B7E301C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 xml:space="preserve">Set up an quality control process and training for the electrical designers to safeguard aesthetics, quality and correct calculations </w:t>
      </w:r>
    </w:p>
    <w:p w14:paraId="43087F3C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Be responsible for time management in relation to project deadlines; deliverables; meeting scheduling etc.</w:t>
      </w:r>
    </w:p>
    <w:p w14:paraId="3805EB34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Carry out lighting calculations manually and/or on DiaLux software whichever is appropriate.</w:t>
      </w:r>
    </w:p>
    <w:p w14:paraId="561CEB87" w14:textId="77777777" w:rsidR="00C66D03" w:rsidRPr="00C66D03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Assist and pro-actively help the company in the business development of the lighting design department.</w:t>
      </w:r>
    </w:p>
    <w:p w14:paraId="00C454D9" w14:textId="2E847861" w:rsidR="006813F8" w:rsidRPr="006813F8" w:rsidRDefault="00C66D03" w:rsidP="00C66D03">
      <w:pPr>
        <w:pStyle w:val="ListParagraph"/>
        <w:numPr>
          <w:ilvl w:val="0"/>
          <w:numId w:val="31"/>
        </w:numPr>
        <w:spacing w:before="120" w:after="120" w:line="360" w:lineRule="auto"/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</w:pPr>
      <w:r w:rsidRPr="00C66D03">
        <w:rPr>
          <w:rFonts w:ascii="Sweco Sans" w:eastAsiaTheme="minorHAnsi" w:hAnsi="Sweco Sans" w:cstheme="minorBidi"/>
          <w:color w:val="000000" w:themeColor="text1"/>
          <w:sz w:val="24"/>
          <w:szCs w:val="24"/>
          <w:lang w:val="en-US" w:eastAsia="en-US"/>
        </w:rPr>
        <w:t>Other duties upon request</w:t>
      </w:r>
    </w:p>
    <w:p w14:paraId="0366F727" w14:textId="7D3927F6" w:rsidR="005C4F0E" w:rsidRPr="009D7F7F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10BF07A9" w14:textId="77777777" w:rsidR="00D9367E" w:rsidRPr="00D9367E" w:rsidRDefault="00D9367E" w:rsidP="00D9367E">
      <w:pPr>
        <w:pStyle w:val="NoSpacing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9367E">
        <w:rPr>
          <w:rFonts w:ascii="Sweco Sans" w:hAnsi="Sweco Sans"/>
          <w:color w:val="000000" w:themeColor="text1"/>
          <w:sz w:val="24"/>
          <w:szCs w:val="24"/>
          <w:lang w:val="en-US"/>
        </w:rPr>
        <w:t>Degree/Masters in Lighting Design, Architecture or interior design or similar qualification;</w:t>
      </w:r>
    </w:p>
    <w:p w14:paraId="0B958FED" w14:textId="77777777" w:rsidR="00D9367E" w:rsidRPr="00D9367E" w:rsidRDefault="00D9367E" w:rsidP="00D9367E">
      <w:pPr>
        <w:pStyle w:val="NoSpacing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9367E">
        <w:rPr>
          <w:rFonts w:ascii="Sweco Sans" w:hAnsi="Sweco Sans"/>
          <w:color w:val="000000" w:themeColor="text1"/>
          <w:sz w:val="24"/>
          <w:szCs w:val="24"/>
          <w:lang w:val="en-US"/>
        </w:rPr>
        <w:t>Minimum 5 years of lighting design experience;</w:t>
      </w:r>
    </w:p>
    <w:p w14:paraId="03BF2D0D" w14:textId="77777777" w:rsidR="00D9367E" w:rsidRPr="00D9367E" w:rsidRDefault="00D9367E" w:rsidP="00D9367E">
      <w:pPr>
        <w:pStyle w:val="NoSpacing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9367E">
        <w:rPr>
          <w:rFonts w:ascii="Sweco Sans" w:hAnsi="Sweco Sans"/>
          <w:color w:val="000000" w:themeColor="text1"/>
          <w:sz w:val="24"/>
          <w:szCs w:val="24"/>
          <w:lang w:val="en-US"/>
        </w:rPr>
        <w:t>Strong in design detailing and good knowledge of materials and technical requirements;</w:t>
      </w:r>
    </w:p>
    <w:p w14:paraId="582FF6CE" w14:textId="77777777" w:rsidR="00D9367E" w:rsidRPr="00D9367E" w:rsidRDefault="00D9367E" w:rsidP="00D9367E">
      <w:pPr>
        <w:pStyle w:val="NoSpacing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9367E">
        <w:rPr>
          <w:rFonts w:ascii="Sweco Sans" w:hAnsi="Sweco Sans"/>
          <w:color w:val="000000" w:themeColor="text1"/>
          <w:sz w:val="24"/>
          <w:szCs w:val="24"/>
          <w:lang w:val="en-US"/>
        </w:rPr>
        <w:t>Good computer literacy and well-versed in necessary design related software: Microsoft Office, AutoCAD, Revit, InDesign, Photoshop Suite, Sketchup, DiaLux Evo, etc.</w:t>
      </w:r>
    </w:p>
    <w:p w14:paraId="431C27AF" w14:textId="77777777" w:rsidR="00D9367E" w:rsidRPr="00D9367E" w:rsidRDefault="00D9367E" w:rsidP="00D9367E">
      <w:pPr>
        <w:pStyle w:val="NoSpacing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9367E">
        <w:rPr>
          <w:rFonts w:ascii="Sweco Sans" w:hAnsi="Sweco Sans"/>
          <w:color w:val="000000" w:themeColor="text1"/>
          <w:sz w:val="24"/>
          <w:szCs w:val="24"/>
          <w:lang w:val="en-US"/>
        </w:rPr>
        <w:t>Able to communicate and present both in Vietnamese and English</w:t>
      </w:r>
    </w:p>
    <w:p w14:paraId="631BAEBB" w14:textId="4A43953C" w:rsidR="009D7F7F" w:rsidRPr="00D9367E" w:rsidRDefault="00D9367E" w:rsidP="00D9367E">
      <w:pPr>
        <w:pStyle w:val="NoSpacing"/>
        <w:numPr>
          <w:ilvl w:val="0"/>
          <w:numId w:val="30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9367E">
        <w:rPr>
          <w:rFonts w:ascii="Sweco Sans" w:hAnsi="Sweco Sans"/>
          <w:color w:val="000000" w:themeColor="text1"/>
          <w:sz w:val="24"/>
          <w:szCs w:val="24"/>
          <w:lang w:val="en-US"/>
        </w:rPr>
        <w:t>A strong network in lighting design with suppliers, architects, clients.</w:t>
      </w:r>
    </w:p>
    <w:p w14:paraId="758527C9" w14:textId="03AF3942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527B1EDD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Opportunity to work on forward thinking projects/overseas projects using the most advanced tools and international standards</w:t>
      </w:r>
    </w:p>
    <w:p w14:paraId="585BEC96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International working environment and European management style</w:t>
      </w:r>
    </w:p>
    <w:p w14:paraId="59900A56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Competitive salary according to personal experience and ability</w:t>
      </w:r>
    </w:p>
    <w:p w14:paraId="05E968E7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Training opportunities to develop your career</w:t>
      </w:r>
    </w:p>
    <w:p w14:paraId="666A095B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15 days annual leave, 12 days sick leave, 15-20 days child sick leave</w:t>
      </w:r>
    </w:p>
    <w:p w14:paraId="0CF5E50B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International private hospitalization insurance with annual health check at Vinmec (VIP package)</w:t>
      </w:r>
    </w:p>
    <w:p w14:paraId="50608992" w14:textId="77777777" w:rsidR="00D0258F" w:rsidRPr="00D0258F" w:rsidRDefault="00D0258F" w:rsidP="00D0258F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D0258F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5 working days per week (Mon to Fri) with flexible starting time (7AM-9AM).</w:t>
      </w:r>
    </w:p>
    <w:p w14:paraId="3A09B71F" w14:textId="77777777" w:rsidR="00392041" w:rsidRPr="00392041" w:rsidRDefault="00392041" w:rsidP="00392041">
      <w:pPr>
        <w:pStyle w:val="ListParagraph"/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17A7B22B" w14:textId="77777777" w:rsidR="005C4F0E" w:rsidRDefault="005C4F0E" w:rsidP="005C4F0E">
      <w:pPr>
        <w:spacing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</w:p>
    <w:p w14:paraId="68D11A1F" w14:textId="2BD45BF6" w:rsidR="00C45142" w:rsidRPr="005C4F0E" w:rsidRDefault="00C45142" w:rsidP="005C4F0E">
      <w:pPr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28C8" w14:textId="77777777" w:rsidR="00F4535F" w:rsidRDefault="00F4535F" w:rsidP="00C17A1E">
      <w:pPr>
        <w:spacing w:line="240" w:lineRule="auto"/>
      </w:pPr>
      <w:r>
        <w:separator/>
      </w:r>
    </w:p>
  </w:endnote>
  <w:endnote w:type="continuationSeparator" w:id="0">
    <w:p w14:paraId="0E580A34" w14:textId="77777777" w:rsidR="00F4535F" w:rsidRDefault="00F4535F" w:rsidP="00C17A1E">
      <w:pPr>
        <w:spacing w:line="240" w:lineRule="auto"/>
      </w:pPr>
      <w:r>
        <w:continuationSeparator/>
      </w:r>
    </w:p>
  </w:endnote>
  <w:endnote w:type="continuationNotice" w:id="1">
    <w:p w14:paraId="3618986E" w14:textId="77777777" w:rsidR="00F4535F" w:rsidRDefault="00F45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D0258F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D0258F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ED0C" w14:textId="77777777" w:rsidR="00F4535F" w:rsidRDefault="00F4535F" w:rsidP="006B2DFA">
      <w:pPr>
        <w:pStyle w:val="FootnoteText"/>
      </w:pPr>
      <w:r>
        <w:separator/>
      </w:r>
    </w:p>
  </w:footnote>
  <w:footnote w:type="continuationSeparator" w:id="0">
    <w:p w14:paraId="23951018" w14:textId="77777777" w:rsidR="00F4535F" w:rsidRDefault="00F4535F" w:rsidP="00DB402F">
      <w:pPr>
        <w:pStyle w:val="FootnoteText"/>
      </w:pPr>
      <w:r>
        <w:continuationSeparator/>
      </w:r>
    </w:p>
  </w:footnote>
  <w:footnote w:type="continuationNotice" w:id="1">
    <w:p w14:paraId="48245BB5" w14:textId="77777777" w:rsidR="00F4535F" w:rsidRDefault="00F4535F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7F730BFF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701E54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D0258F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D0258F">
            <w:t>2025-02-24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D0258F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5BC6D033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701E54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D0258F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D0258F">
            <w:t>2025-02-24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D0258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D0258F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D0258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D0258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D0258F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D0258F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3D04FCF"/>
    <w:multiLevelType w:val="hybridMultilevel"/>
    <w:tmpl w:val="0FEAE0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329E2"/>
    <w:multiLevelType w:val="hybridMultilevel"/>
    <w:tmpl w:val="415A7B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5F22"/>
    <w:multiLevelType w:val="multilevel"/>
    <w:tmpl w:val="02584F62"/>
    <w:numStyleLink w:val="ListStyle-TableListNumber"/>
  </w:abstractNum>
  <w:abstractNum w:abstractNumId="18" w15:restartNumberingAfterBreak="0">
    <w:nsid w:val="29DC217E"/>
    <w:multiLevelType w:val="hybridMultilevel"/>
    <w:tmpl w:val="1C400E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A41FB"/>
    <w:multiLevelType w:val="multilevel"/>
    <w:tmpl w:val="1C24E15A"/>
    <w:numStyleLink w:val="ListStyle-FactBoxListNumber"/>
  </w:abstractNum>
  <w:abstractNum w:abstractNumId="22" w15:restartNumberingAfterBreak="0">
    <w:nsid w:val="477D3C61"/>
    <w:multiLevelType w:val="hybridMultilevel"/>
    <w:tmpl w:val="FE70D2A4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4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5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6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9" w15:restartNumberingAfterBreak="0">
    <w:nsid w:val="69B933C3"/>
    <w:multiLevelType w:val="hybridMultilevel"/>
    <w:tmpl w:val="F5DECDB0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4"/>
  </w:num>
  <w:num w:numId="2" w16cid:durableId="433549288">
    <w:abstractNumId w:val="4"/>
  </w:num>
  <w:num w:numId="3" w16cid:durableId="1996446656">
    <w:abstractNumId w:val="27"/>
  </w:num>
  <w:num w:numId="4" w16cid:durableId="828865359">
    <w:abstractNumId w:val="12"/>
  </w:num>
  <w:num w:numId="5" w16cid:durableId="1601569530">
    <w:abstractNumId w:val="23"/>
  </w:num>
  <w:num w:numId="6" w16cid:durableId="1789083928">
    <w:abstractNumId w:val="13"/>
  </w:num>
  <w:num w:numId="7" w16cid:durableId="2051301752">
    <w:abstractNumId w:val="8"/>
  </w:num>
  <w:num w:numId="8" w16cid:durableId="264924283">
    <w:abstractNumId w:val="25"/>
  </w:num>
  <w:num w:numId="9" w16cid:durableId="2029678808">
    <w:abstractNumId w:val="28"/>
  </w:num>
  <w:num w:numId="10" w16cid:durableId="1702632651">
    <w:abstractNumId w:val="32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21"/>
  </w:num>
  <w:num w:numId="14" w16cid:durableId="1634867770">
    <w:abstractNumId w:val="7"/>
  </w:num>
  <w:num w:numId="15" w16cid:durableId="1184369056">
    <w:abstractNumId w:val="24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1"/>
  </w:num>
  <w:num w:numId="22" w16cid:durableId="982390586">
    <w:abstractNumId w:val="17"/>
  </w:num>
  <w:num w:numId="23" w16cid:durableId="1886407813">
    <w:abstractNumId w:val="31"/>
  </w:num>
  <w:num w:numId="24" w16cid:durableId="409272890">
    <w:abstractNumId w:val="20"/>
  </w:num>
  <w:num w:numId="25" w16cid:durableId="527523787">
    <w:abstractNumId w:val="30"/>
  </w:num>
  <w:num w:numId="26" w16cid:durableId="287051360">
    <w:abstractNumId w:val="19"/>
  </w:num>
  <w:num w:numId="27" w16cid:durableId="1538394351">
    <w:abstractNumId w:val="16"/>
  </w:num>
  <w:num w:numId="28" w16cid:durableId="13851432">
    <w:abstractNumId w:val="26"/>
  </w:num>
  <w:num w:numId="29" w16cid:durableId="385492103">
    <w:abstractNumId w:val="22"/>
  </w:num>
  <w:num w:numId="30" w16cid:durableId="1904943940">
    <w:abstractNumId w:val="15"/>
  </w:num>
  <w:num w:numId="31" w16cid:durableId="100105210">
    <w:abstractNumId w:val="29"/>
  </w:num>
  <w:num w:numId="32" w16cid:durableId="398485601">
    <w:abstractNumId w:val="18"/>
  </w:num>
  <w:num w:numId="33" w16cid:durableId="310183489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01BB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0C59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75C17"/>
    <w:rsid w:val="00383E90"/>
    <w:rsid w:val="003844DA"/>
    <w:rsid w:val="0038520D"/>
    <w:rsid w:val="003906F2"/>
    <w:rsid w:val="00392041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07F2"/>
    <w:rsid w:val="004C374C"/>
    <w:rsid w:val="004C702F"/>
    <w:rsid w:val="004D004F"/>
    <w:rsid w:val="004D5116"/>
    <w:rsid w:val="004E104C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750AC"/>
    <w:rsid w:val="006813F8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1E54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D7F7F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6D03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CF64D6"/>
    <w:rsid w:val="00D00662"/>
    <w:rsid w:val="00D0258F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367E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289E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3ADE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9DDEA946C4C9ABE86CE892B69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775E-B015-4BAD-96C8-D141CD8B8A94}"/>
      </w:docPartPr>
      <w:docPartBody>
        <w:p w:rsidR="00701CF2" w:rsidRDefault="00701CF2" w:rsidP="00701CF2">
          <w:pPr>
            <w:pStyle w:val="41D9DDEA946C4C9ABE86CE892B6987F4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3E1DA5659496297A377A2DCB4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1752-783E-439B-A299-2235AB5A1428}"/>
      </w:docPartPr>
      <w:docPartBody>
        <w:p w:rsidR="00701CF2" w:rsidRDefault="00701CF2" w:rsidP="00701CF2">
          <w:pPr>
            <w:pStyle w:val="A993E1DA5659496297A377A2DCB4563F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6DCE0650D46E79E4EAF86180E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FA9E-30B4-4748-AF7B-8E3E40DFD359}"/>
      </w:docPartPr>
      <w:docPartBody>
        <w:p w:rsidR="00701CF2" w:rsidRDefault="00701CF2" w:rsidP="00701CF2">
          <w:pPr>
            <w:pStyle w:val="DA16DCE0650D46E79E4EAF86180E647C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701CF2"/>
    <w:rsid w:val="00725F6D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01CF2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  <w:style w:type="paragraph" w:customStyle="1" w:styleId="41D9DDEA946C4C9ABE86CE892B6987F4">
    <w:name w:val="41D9DDEA946C4C9ABE86CE892B6987F4"/>
    <w:rsid w:val="00701CF2"/>
    <w:rPr>
      <w:lang w:val="en-US" w:eastAsia="en-US"/>
    </w:rPr>
  </w:style>
  <w:style w:type="paragraph" w:customStyle="1" w:styleId="A993E1DA5659496297A377A2DCB4563F">
    <w:name w:val="A993E1DA5659496297A377A2DCB4563F"/>
    <w:rsid w:val="00701CF2"/>
    <w:rPr>
      <w:lang w:val="en-US" w:eastAsia="en-US"/>
    </w:rPr>
  </w:style>
  <w:style w:type="paragraph" w:customStyle="1" w:styleId="DA16DCE0650D46E79E4EAF86180E647C">
    <w:name w:val="DA16DCE0650D46E79E4EAF86180E647C"/>
    <w:rsid w:val="00701CF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5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4ED51-5001-40C6-A364-23E342291ADE}">
  <ds:schemaRefs/>
</ds:datastoreItem>
</file>

<file path=customXml/itemProps4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5.xml><?xml version="1.0" encoding="utf-8"?>
<ds:datastoreItem xmlns:ds="http://schemas.openxmlformats.org/officeDocument/2006/customXml" ds:itemID="{40598226-C3F3-4331-AA81-9DE08A2664BA}">
  <ds:schemaRefs/>
</ds:datastoreItem>
</file>

<file path=customXml/itemProps6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16</TotalTime>
  <Pages>3</Pages>
  <Words>617</Words>
  <Characters>3679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24</cp:revision>
  <dcterms:created xsi:type="dcterms:W3CDTF">2025-02-21T08:59:00Z</dcterms:created>
  <dcterms:modified xsi:type="dcterms:W3CDTF">2025-02-24T04:23:00Z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