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D40E83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D40E83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D40E83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D40E83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D40E83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D40E83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D40E83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D40E83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D40E83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D40E83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D40E83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D40E83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D40E8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D40E83" w14:paraId="6ABDBF04" w14:textId="77777777" w:rsidTr="00290614">
        <w:tc>
          <w:tcPr>
            <w:tcW w:w="1985" w:type="dxa"/>
          </w:tcPr>
          <w:p w14:paraId="3A6F55A0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3BC3224B" w:rsidR="005C4F0E" w:rsidRPr="00D40E83" w:rsidRDefault="00B72265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Junior</w:t>
                </w:r>
                <w:r w:rsidR="00D670B4" w:rsidRPr="00D40E83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 Structural Civil Engineer</w:t>
                </w:r>
              </w:p>
            </w:tc>
          </w:sdtContent>
        </w:sdt>
      </w:tr>
      <w:tr w:rsidR="005C4F0E" w:rsidRPr="00D40E83" w14:paraId="15E7169C" w14:textId="77777777" w:rsidTr="00290614">
        <w:tc>
          <w:tcPr>
            <w:tcW w:w="1985" w:type="dxa"/>
          </w:tcPr>
          <w:p w14:paraId="0C55F52B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Style2"/>
            </w:rPr>
          </w:sdtEndPr>
          <w:sdtContent>
            <w:tc>
              <w:tcPr>
                <w:tcW w:w="4753" w:type="dxa"/>
              </w:tcPr>
              <w:p w14:paraId="36B697B7" w14:textId="60D7581B" w:rsidR="005C4F0E" w:rsidRPr="00D40E83" w:rsidRDefault="00BC028D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D40E83">
                  <w:rPr>
                    <w:rStyle w:val="Style2"/>
                    <w:rFonts w:ascii="Sweco Sans" w:hAnsi="Sweco Sans"/>
                    <w:szCs w:val="24"/>
                  </w:rPr>
                  <w:t>Infrastructure – Civil Technical &amp; Waterway Constructions</w:t>
                </w:r>
              </w:p>
            </w:tc>
          </w:sdtContent>
        </w:sdt>
      </w:tr>
      <w:tr w:rsidR="005C4F0E" w:rsidRPr="00D40E83" w14:paraId="4FD632E0" w14:textId="77777777" w:rsidTr="00290614">
        <w:tc>
          <w:tcPr>
            <w:tcW w:w="1985" w:type="dxa"/>
          </w:tcPr>
          <w:p w14:paraId="5D5B0AF4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046BFFEB" w:rsidR="005C4F0E" w:rsidRPr="00D40E83" w:rsidRDefault="00AD1781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D40E83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CTW - WorkShare Manager</w:t>
                </w:r>
              </w:p>
            </w:tc>
          </w:sdtContent>
        </w:sdt>
      </w:tr>
      <w:tr w:rsidR="005C4F0E" w:rsidRPr="00D40E83" w14:paraId="20218BE9" w14:textId="77777777" w:rsidTr="00290614">
        <w:tc>
          <w:tcPr>
            <w:tcW w:w="1985" w:type="dxa"/>
          </w:tcPr>
          <w:p w14:paraId="676AA64C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D40E8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D40E8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0EEB6288" w:rsidR="005C4F0E" w:rsidRPr="00D40E83" w:rsidRDefault="00AD1781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D40E83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HCM</w:t>
                </w:r>
              </w:p>
            </w:tc>
          </w:sdtContent>
        </w:sdt>
      </w:tr>
    </w:tbl>
    <w:p w14:paraId="42011D32" w14:textId="77777777" w:rsidR="005C4F0E" w:rsidRPr="00D40E8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D40E8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5271F176" w14:textId="77777777" w:rsidR="00DE4EFE" w:rsidRPr="00851DB9" w:rsidRDefault="00DE4EFE" w:rsidP="00851DB9">
      <w:p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 xml:space="preserve">Part of the Workshare Team in our office in HCMC and in close collaboration with the team your work could be but not limited to: </w:t>
      </w:r>
    </w:p>
    <w:p w14:paraId="78491C86" w14:textId="77777777" w:rsidR="00DE4EFE" w:rsidRPr="00851DB9" w:rsidRDefault="00DE4EFE" w:rsidP="00851DB9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 xml:space="preserve">Assisting in projects from conceptual till execution design of civil constructions. </w:t>
      </w:r>
    </w:p>
    <w:p w14:paraId="27D826A9" w14:textId="77777777" w:rsidR="00DE4EFE" w:rsidRPr="00851DB9" w:rsidRDefault="00DE4EFE" w:rsidP="00851DB9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Preparing and production of all the required details such as detailing of joints, reinforcement,...</w:t>
      </w:r>
    </w:p>
    <w:p w14:paraId="2A4FDD1D" w14:textId="77777777" w:rsidR="00DE4EFE" w:rsidRPr="00851DB9" w:rsidRDefault="00DE4EFE" w:rsidP="00851DB9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Quality check of all the deliverables.</w:t>
      </w:r>
    </w:p>
    <w:p w14:paraId="54E27275" w14:textId="77777777" w:rsidR="00DE4EFE" w:rsidRPr="00851DB9" w:rsidRDefault="00DE4EFE" w:rsidP="00851DB9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 xml:space="preserve">Calculation of quantities  </w:t>
      </w:r>
    </w:p>
    <w:p w14:paraId="0E4DD2F1" w14:textId="77777777" w:rsidR="00DE4EFE" w:rsidRPr="00851DB9" w:rsidRDefault="00DE4EFE" w:rsidP="00851DB9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Implementation of Sweco and client specifications &amp; procedures.</w:t>
      </w:r>
    </w:p>
    <w:p w14:paraId="5AA21242" w14:textId="77777777" w:rsidR="00DE4EFE" w:rsidRPr="00851DB9" w:rsidRDefault="00DE4EFE" w:rsidP="00851DB9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bookmarkStart w:id="0" w:name="_Hlk79580878"/>
      <w:r w:rsidRPr="00851DB9">
        <w:rPr>
          <w:rFonts w:ascii="Sweco Sans" w:hAnsi="Sweco Sans"/>
          <w:sz w:val="24"/>
          <w:szCs w:val="24"/>
          <w:lang w:val="en-US"/>
        </w:rPr>
        <w:t>Other duties upon request</w:t>
      </w:r>
      <w:bookmarkEnd w:id="0"/>
    </w:p>
    <w:p w14:paraId="33886FCC" w14:textId="747346C6" w:rsidR="008E7593" w:rsidRPr="00851DB9" w:rsidRDefault="00DE4EFE" w:rsidP="00851DB9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Willing to travel to Belgium for training or projects if required.</w:t>
      </w:r>
    </w:p>
    <w:p w14:paraId="21985BE7" w14:textId="77777777" w:rsidR="008E7593" w:rsidRPr="00D40E83" w:rsidRDefault="008E7593" w:rsidP="008E7593">
      <w:pPr>
        <w:pStyle w:val="ListParagraph"/>
        <w:spacing w:before="120" w:after="120" w:line="360" w:lineRule="auto"/>
        <w:ind w:left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0366F727" w14:textId="7D3927F6" w:rsidR="005C4F0E" w:rsidRPr="00D40E8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D40E8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1C3481C8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Bachelor degree in Civil Engineering / Geotechnical / Transport &amp; Communication or relevant majors with 0 – 1</w:t>
      </w:r>
      <w:r w:rsidRPr="00851DB9">
        <w:rPr>
          <w:rFonts w:ascii="Sweco Sans" w:hAnsi="Sweco Sans"/>
          <w:sz w:val="24"/>
          <w:szCs w:val="24"/>
          <w:lang w:val="vi-VN"/>
        </w:rPr>
        <w:t xml:space="preserve"> </w:t>
      </w:r>
      <w:r w:rsidRPr="00851DB9">
        <w:rPr>
          <w:rFonts w:ascii="Sweco Sans" w:hAnsi="Sweco Sans"/>
          <w:sz w:val="24"/>
          <w:szCs w:val="24"/>
          <w:lang w:val="en-US"/>
        </w:rPr>
        <w:t>year of experience in calculation of various civil constructions (conceptual till execution)</w:t>
      </w:r>
    </w:p>
    <w:p w14:paraId="25638430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Good English in speaking and writing. Knowledge of French language is a plus.</w:t>
      </w:r>
    </w:p>
    <w:p w14:paraId="75D2F78E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Good knowledge of underground constructions regarding soil pressure, design of pile foundations, knowledge of calculation related with settlements and uplifting of constructions.</w:t>
      </w:r>
    </w:p>
    <w:p w14:paraId="397005C9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Experience with settlement calculations due to lowering of the groundwater table.</w:t>
      </w:r>
    </w:p>
    <w:p w14:paraId="199ACBF6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Working experience with Eurocode</w:t>
      </w:r>
    </w:p>
    <w:p w14:paraId="628F4AF9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 xml:space="preserve">Knowledge of Software Plaxis 2D and Scia Engineer </w:t>
      </w:r>
    </w:p>
    <w:p w14:paraId="2E3C0B8C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 xml:space="preserve">Having experience with Deltares D-Sheet Piling is a plus </w:t>
      </w:r>
    </w:p>
    <w:p w14:paraId="5093D293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 xml:space="preserve">A candidate Proactive and communicative and able to work independently on the assignments </w:t>
      </w:r>
    </w:p>
    <w:p w14:paraId="52022DA3" w14:textId="77777777" w:rsidR="007A5502" w:rsidRPr="00851DB9" w:rsidRDefault="007A5502" w:rsidP="00851DB9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851DB9">
        <w:rPr>
          <w:rFonts w:ascii="Sweco Sans" w:hAnsi="Sweco Sans"/>
          <w:sz w:val="24"/>
          <w:szCs w:val="24"/>
          <w:lang w:val="en-US"/>
        </w:rPr>
        <w:t>Good command of MS Office applications.</w:t>
      </w:r>
    </w:p>
    <w:p w14:paraId="63B8549F" w14:textId="77777777" w:rsidR="00BE251D" w:rsidRPr="00D40E83" w:rsidRDefault="00BE251D" w:rsidP="00BE251D">
      <w:pPr>
        <w:pStyle w:val="ListParagraph"/>
        <w:spacing w:after="160" w:line="259" w:lineRule="auto"/>
        <w:rPr>
          <w:rFonts w:ascii="Sweco Sans" w:hAnsi="Sweco Sans" w:hint="eastAsia"/>
          <w:sz w:val="20"/>
          <w:szCs w:val="20"/>
          <w:lang w:val="en-US"/>
        </w:rPr>
      </w:pPr>
    </w:p>
    <w:p w14:paraId="758527C9" w14:textId="03AF3942" w:rsidR="005C4F0E" w:rsidRPr="00D40E8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D40E8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lastRenderedPageBreak/>
        <w:t>International</w:t>
      </w: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D40E8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D40E8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D40E8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D40E8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D40E8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40E8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D40E8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D40E8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317DC35E" w:rsidR="005B65FB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D40E8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40BCB322" w14:textId="77777777" w:rsidR="005B65FB" w:rsidRDefault="005B65FB">
      <w:pPr>
        <w:spacing w:after="0" w:line="240" w:lineRule="atLeast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Sweco Sans" w:hAnsi="Sweco Sans" w:cs="Helvetica"/>
          <w:sz w:val="24"/>
          <w:szCs w:val="24"/>
          <w:shd w:val="clear" w:color="auto" w:fill="FFFFFF"/>
        </w:rPr>
        <w:br w:type="page"/>
      </w:r>
    </w:p>
    <w:p w14:paraId="684E98EC" w14:textId="77777777" w:rsidR="002C4990" w:rsidRPr="002C4990" w:rsidRDefault="002C4990" w:rsidP="002C4990">
      <w:pPr>
        <w:pStyle w:val="NoSpacing"/>
        <w:spacing w:line="360" w:lineRule="auto"/>
        <w:jc w:val="center"/>
        <w:rPr>
          <w:rFonts w:ascii="Sweco Sans" w:hAnsi="Sweco Sans" w:cs="Helvetica"/>
          <w:b/>
          <w:bCs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b/>
          <w:bCs/>
          <w:iCs/>
          <w:sz w:val="24"/>
          <w:szCs w:val="24"/>
          <w:shd w:val="clear" w:color="auto" w:fill="FFFFFF"/>
          <w:lang w:val="en-US"/>
        </w:rPr>
        <w:t>SCOPE OF WORK</w:t>
      </w:r>
    </w:p>
    <w:p w14:paraId="2A4D7379" w14:textId="77777777" w:rsidR="002C4990" w:rsidRPr="002C4990" w:rsidRDefault="002C4990" w:rsidP="002C4990">
      <w:pPr>
        <w:pStyle w:val="NoSpacing"/>
        <w:spacing w:line="360" w:lineRule="auto"/>
        <w:jc w:val="both"/>
        <w:rPr>
          <w:rFonts w:ascii="Sweco Sans" w:hAnsi="Sweco Sans" w:cs="Helvetica"/>
          <w:b/>
          <w:bCs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b/>
          <w:bCs/>
          <w:iCs/>
          <w:sz w:val="24"/>
          <w:szCs w:val="24"/>
          <w:shd w:val="clear" w:color="auto" w:fill="FFFFFF"/>
          <w:lang w:val="ru-RU"/>
        </w:rPr>
        <w:t>1. Mô tả công việc và trách nhiệm</w:t>
      </w:r>
    </w:p>
    <w:p w14:paraId="7853A559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Trở thành thành viên của Nhóm Workshare và cùng hợp tác chặt chẽ với các nhóm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dự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á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n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tại văn phòng Hồ Chí Minh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với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c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á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c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nhiệm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vụ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d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ư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ới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đâ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y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nhưng không giới hạn như sau:</w:t>
      </w:r>
    </w:p>
    <w:p w14:paraId="3BFB309B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 xml:space="preserve">Part of the Workshare Team HCMC office and in close collaboration with the team with below scope of work but not limited to: </w:t>
      </w:r>
    </w:p>
    <w:p w14:paraId="2E848C17" w14:textId="77777777" w:rsidR="002C4990" w:rsidRPr="002C4990" w:rsidRDefault="002C4990" w:rsidP="002C4990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Hỗ trợ các dự án từ giai đoạn thiết kế ý tưởng đến thiết kế thi công các công trình dân dụng.</w:t>
      </w:r>
    </w:p>
    <w:p w14:paraId="2DFF29C5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Assisting in projects from conceptual till execution design of civil constructions.</w:t>
      </w:r>
    </w:p>
    <w:p w14:paraId="30F2351F" w14:textId="77777777" w:rsidR="002C4990" w:rsidRPr="002C4990" w:rsidRDefault="002C4990" w:rsidP="002C4990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Chuẩn bị và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thực hiện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tất cả các chi tiết theo yêu cầu như chi tiết mối nối, cốt thép,...</w:t>
      </w:r>
    </w:p>
    <w:p w14:paraId="56ECB5D6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Preparing and production of all the required details such as detailing of joints, reinforcement,...</w:t>
      </w:r>
    </w:p>
    <w:p w14:paraId="5208A8D6" w14:textId="77777777" w:rsidR="002C4990" w:rsidRPr="002C4990" w:rsidRDefault="002C4990" w:rsidP="002C4990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Kiểm tra chất lượng của tất cả các sản phẩm bàn giao.</w:t>
      </w:r>
    </w:p>
    <w:p w14:paraId="3141E845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Quality check of all the deliverables.</w:t>
      </w:r>
    </w:p>
    <w:p w14:paraId="48786054" w14:textId="77777777" w:rsidR="002C4990" w:rsidRPr="002C4990" w:rsidRDefault="002C4990" w:rsidP="002C4990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Tính toán khối lượng</w:t>
      </w:r>
    </w:p>
    <w:p w14:paraId="4D14585F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 xml:space="preserve">Calculation of quantities  </w:t>
      </w:r>
    </w:p>
    <w:p w14:paraId="208F16E5" w14:textId="77777777" w:rsidR="002C4990" w:rsidRPr="002C4990" w:rsidRDefault="002C4990" w:rsidP="002C4990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Thực hiện các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quy trình và chỉ dẫn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kỹ thuật &amp; thủ tục của Sweco và khách hàng.</w:t>
      </w:r>
    </w:p>
    <w:p w14:paraId="2C6E15A0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Implementation of Sweco and client specifications &amp; procedures.</w:t>
      </w:r>
    </w:p>
    <w:p w14:paraId="16406B14" w14:textId="77777777" w:rsidR="002C4990" w:rsidRPr="002C4990" w:rsidRDefault="002C4990" w:rsidP="002C4990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Các nhiệm vụ khác theo yêu cầu</w:t>
      </w:r>
    </w:p>
    <w:p w14:paraId="40588A79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Other duties upon request</w:t>
      </w:r>
    </w:p>
    <w:p w14:paraId="1FC5243E" w14:textId="77777777" w:rsidR="002C4990" w:rsidRPr="002C4990" w:rsidRDefault="002C4990" w:rsidP="002C4990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Sẵn sàng sang Bỉ để đào tạo hoặc làm việc nếu được yêu cầu.</w:t>
      </w:r>
    </w:p>
    <w:p w14:paraId="690C21A8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Willing to travel to Belgium for training or projects if required.</w:t>
      </w:r>
    </w:p>
    <w:p w14:paraId="117420A5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bCs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b/>
          <w:bCs/>
          <w:iCs/>
          <w:sz w:val="24"/>
          <w:szCs w:val="24"/>
          <w:shd w:val="clear" w:color="auto" w:fill="FFFFFF"/>
          <w:lang w:val="ru-RU"/>
        </w:rPr>
        <w:t xml:space="preserve">2. </w:t>
      </w:r>
      <w:r w:rsidRPr="002C4990">
        <w:rPr>
          <w:rFonts w:ascii="Sweco Sans" w:hAnsi="Sweco Sans" w:cs="Helvetica"/>
          <w:b/>
          <w:bCs/>
          <w:iCs/>
          <w:sz w:val="24"/>
          <w:szCs w:val="24"/>
          <w:shd w:val="clear" w:color="auto" w:fill="FFFFFF"/>
          <w:lang w:val="en-US"/>
        </w:rPr>
        <w:t>Yêu cầu</w:t>
      </w:r>
    </w:p>
    <w:p w14:paraId="2F152206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Tốt nghiệp đại học chuyên ngành Xây dựng / Địa kỹ thuật / Giao thông &amp; Truyền thông hoặc các chuyên ngành liên quan với ít nhất 2-3 năm kinh nghiệm tính toán các công trình dân dụng khác nhau (từ ý tưởng đến triển khai)</w:t>
      </w:r>
    </w:p>
    <w:p w14:paraId="58C70FFA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Bachelor degree in Civil Engineering / Geotechnical / Transport &amp; Communication or relevant majors with a least 2-3 years of experience in calculation of various civil constructions (conceptual till execution)</w:t>
      </w:r>
    </w:p>
    <w:p w14:paraId="67BCD4D1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Nói và viết Tiếng Anh tốt. Biết tiếng Pháp là một lợi thế.</w:t>
      </w:r>
    </w:p>
    <w:p w14:paraId="523D3E73" w14:textId="77777777" w:rsidR="002C4990" w:rsidRPr="002C4990" w:rsidRDefault="002C4990" w:rsidP="002C4990">
      <w:pPr>
        <w:pStyle w:val="NoSpacing"/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Good English in speaking and writing. Knowledge of French language is a plus.</w:t>
      </w:r>
    </w:p>
    <w:p w14:paraId="1291AA88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Có kiến thức tốt về công trình ngầm liên quan đến áp lực đất, thiết kế móng cọc, kiến thức tính toán liên quan đến lún và 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en-US"/>
        </w:rPr>
        <w:t>đẩy nổi</w:t>
      </w: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 xml:space="preserve"> công trình.</w:t>
      </w:r>
    </w:p>
    <w:p w14:paraId="7947D455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Good knowledge of underground constructions regarding soil pressure, design of pile foundations, knowledge of calculation related with settlements and uplifting of constructions.</w:t>
      </w:r>
    </w:p>
    <w:p w14:paraId="53A9B22B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Kinh nghiệm tính toán lún do hạ thấp mực nước ngầm.</w:t>
      </w:r>
    </w:p>
    <w:p w14:paraId="30250E0A" w14:textId="77777777" w:rsidR="002C4990" w:rsidRPr="002C4990" w:rsidRDefault="002C4990" w:rsidP="002C4990">
      <w:pPr>
        <w:pStyle w:val="NoSpacing"/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Experience with settlement calculations due to lowering of the groundwater table.</w:t>
      </w:r>
    </w:p>
    <w:p w14:paraId="1898571F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Kinh nghiệm làm việc với Eurocode</w:t>
      </w:r>
    </w:p>
    <w:p w14:paraId="275310A9" w14:textId="7BA91139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>Working experience with Eurocode</w:t>
      </w:r>
    </w:p>
    <w:p w14:paraId="38B2F96A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Kiến thức về phần mềm Plaxis 2D và Scia</w:t>
      </w:r>
    </w:p>
    <w:p w14:paraId="45171F10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 xml:space="preserve">Knowledge of Software Plaxis 2D and Scia Engineer </w:t>
      </w:r>
    </w:p>
    <w:p w14:paraId="230F9490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Có kinh nghiệm với Deltares D-Sheet Piling là một lợi thế</w:t>
      </w:r>
    </w:p>
    <w:p w14:paraId="27C3136F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 xml:space="preserve">Having experience with Deltares D-Sheet Piling is a plus </w:t>
      </w:r>
    </w:p>
    <w:p w14:paraId="01CD48DE" w14:textId="77777777" w:rsidR="002C4990" w:rsidRPr="002C4990" w:rsidRDefault="002C4990" w:rsidP="002C499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</w:pPr>
      <w:r w:rsidRPr="002C4990">
        <w:rPr>
          <w:rFonts w:ascii="Sweco Sans" w:hAnsi="Sweco Sans" w:cs="Helvetica"/>
          <w:iCs/>
          <w:sz w:val="24"/>
          <w:szCs w:val="24"/>
          <w:shd w:val="clear" w:color="auto" w:fill="FFFFFF"/>
          <w:lang w:val="ru-RU"/>
        </w:rPr>
        <w:t>Chủ động, giao tiếp và có thể làm việc độc lập trong các nhiệm vụ được giao</w:t>
      </w:r>
    </w:p>
    <w:p w14:paraId="3B712153" w14:textId="77777777" w:rsidR="002C4990" w:rsidRPr="002C4990" w:rsidRDefault="002C4990" w:rsidP="002C4990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2C4990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  <w:t xml:space="preserve">A candidate Proactive and communicative and able to work independently on the assignments </w:t>
      </w:r>
    </w:p>
    <w:p w14:paraId="0AC13793" w14:textId="77777777" w:rsidR="005C4F0E" w:rsidRPr="00D40E83" w:rsidRDefault="005C4F0E" w:rsidP="002C4990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17A7B22B" w14:textId="77777777" w:rsidR="005C4F0E" w:rsidRPr="00D40E83" w:rsidRDefault="005C4F0E" w:rsidP="005C4F0E">
      <w:pPr>
        <w:spacing w:line="360" w:lineRule="auto"/>
        <w:jc w:val="both"/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</w:pPr>
    </w:p>
    <w:p w14:paraId="68D11A1F" w14:textId="2BD45BF6" w:rsidR="00C45142" w:rsidRPr="00D40E83" w:rsidRDefault="00C45142" w:rsidP="005C4F0E">
      <w:pPr>
        <w:rPr>
          <w:rFonts w:ascii="Sweco Sans" w:hAnsi="Sweco Sans" w:hint="eastAsia"/>
          <w:lang w:val="vi-VN"/>
        </w:rPr>
      </w:pPr>
    </w:p>
    <w:sectPr w:rsidR="00C45142" w:rsidRPr="00D40E83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1147" w14:textId="77777777" w:rsidR="00F4535F" w:rsidRDefault="00F4535F" w:rsidP="00C17A1E">
      <w:pPr>
        <w:spacing w:line="240" w:lineRule="auto"/>
      </w:pPr>
      <w:r>
        <w:separator/>
      </w:r>
    </w:p>
  </w:endnote>
  <w:endnote w:type="continuationSeparator" w:id="0">
    <w:p w14:paraId="70D07F40" w14:textId="77777777" w:rsidR="00F4535F" w:rsidRDefault="00F4535F" w:rsidP="00C17A1E">
      <w:pPr>
        <w:spacing w:line="240" w:lineRule="auto"/>
      </w:pPr>
      <w:r>
        <w:continuationSeparator/>
      </w:r>
    </w:p>
  </w:endnote>
  <w:endnote w:type="continuationNotice" w:id="1">
    <w:p w14:paraId="0C4E2742" w14:textId="77777777" w:rsidR="00F4535F" w:rsidRDefault="00F45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1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1"/>
  <w:p w14:paraId="259BB791" w14:textId="174FA5E6" w:rsidR="00EF2D34" w:rsidRDefault="002C4990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2C4990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FC50" w14:textId="77777777" w:rsidR="00F4535F" w:rsidRDefault="00F4535F" w:rsidP="006B2DFA">
      <w:pPr>
        <w:pStyle w:val="FootnoteText"/>
      </w:pPr>
      <w:r>
        <w:separator/>
      </w:r>
    </w:p>
  </w:footnote>
  <w:footnote w:type="continuationSeparator" w:id="0">
    <w:p w14:paraId="31FA60AB" w14:textId="77777777" w:rsidR="00F4535F" w:rsidRDefault="00F4535F" w:rsidP="00DB402F">
      <w:pPr>
        <w:pStyle w:val="FootnoteText"/>
      </w:pPr>
      <w:r>
        <w:continuationSeparator/>
      </w:r>
    </w:p>
  </w:footnote>
  <w:footnote w:type="continuationNotice" w:id="1">
    <w:p w14:paraId="6227401A" w14:textId="77777777" w:rsidR="00F4535F" w:rsidRDefault="00F4535F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472B7127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063849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2C4990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2C4990">
            <w:t>2025-02-24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2C4990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2" w:name="_Hlk116383242"/>
        <w:bookmarkStart w:id="3" w:name="_Hlk116383241"/>
        <w:bookmarkStart w:id="4" w:name="_Hlk116382848"/>
        <w:bookmarkStart w:id="5" w:name="_Hlk116382847"/>
        <w:bookmarkStart w:id="6" w:name="_Hlk74922169"/>
        <w:bookmarkStart w:id="7" w:name="_Hlk74922168"/>
        <w:p w14:paraId="1CB5E745" w14:textId="4405CC02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063849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2C4990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2C4990">
            <w:t>2025-02-24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2C499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2C4990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2C499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2C499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2C4990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2C4990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2"/>
  <w:bookmarkEnd w:id="3"/>
  <w:bookmarkEnd w:id="4"/>
  <w:bookmarkEnd w:id="5"/>
  <w:bookmarkEnd w:id="6"/>
  <w:bookmarkEnd w:id="7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9407172"/>
    <w:multiLevelType w:val="multilevel"/>
    <w:tmpl w:val="A6BA9C18"/>
    <w:numStyleLink w:val="ListStyle-TableListBullet0"/>
  </w:abstractNum>
  <w:abstractNum w:abstractNumId="11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9D3580F"/>
    <w:multiLevelType w:val="hybridMultilevel"/>
    <w:tmpl w:val="4B2C28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35F22"/>
    <w:multiLevelType w:val="multilevel"/>
    <w:tmpl w:val="02584F62"/>
    <w:numStyleLink w:val="ListStyle-TableListNumber"/>
  </w:abstractNum>
  <w:abstractNum w:abstractNumId="17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E70B4"/>
    <w:multiLevelType w:val="hybridMultilevel"/>
    <w:tmpl w:val="057A7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02856"/>
    <w:multiLevelType w:val="hybridMultilevel"/>
    <w:tmpl w:val="8A5208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601C"/>
    <w:multiLevelType w:val="hybridMultilevel"/>
    <w:tmpl w:val="BB5E9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A41FB"/>
    <w:multiLevelType w:val="multilevel"/>
    <w:tmpl w:val="1C24E15A"/>
    <w:numStyleLink w:val="ListStyle-FactBoxListNumber"/>
  </w:abstractNum>
  <w:abstractNum w:abstractNumId="23" w15:restartNumberingAfterBreak="0">
    <w:nsid w:val="438D2C17"/>
    <w:multiLevelType w:val="hybridMultilevel"/>
    <w:tmpl w:val="0D6E930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1387"/>
    <w:multiLevelType w:val="hybridMultilevel"/>
    <w:tmpl w:val="B1A23EE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7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8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7D07F2C"/>
    <w:multiLevelType w:val="hybridMultilevel"/>
    <w:tmpl w:val="2E18D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1" w15:restartNumberingAfterBreak="0">
    <w:nsid w:val="5C9F17B6"/>
    <w:multiLevelType w:val="hybridMultilevel"/>
    <w:tmpl w:val="AFF00AB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3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D21C3"/>
    <w:multiLevelType w:val="hybridMultilevel"/>
    <w:tmpl w:val="AE964F7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86FCB"/>
    <w:multiLevelType w:val="hybridMultilevel"/>
    <w:tmpl w:val="9D262A04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4"/>
  </w:num>
  <w:num w:numId="2" w16cid:durableId="433549288">
    <w:abstractNumId w:val="4"/>
  </w:num>
  <w:num w:numId="3" w16cid:durableId="1996446656">
    <w:abstractNumId w:val="30"/>
  </w:num>
  <w:num w:numId="4" w16cid:durableId="828865359">
    <w:abstractNumId w:val="11"/>
  </w:num>
  <w:num w:numId="5" w16cid:durableId="1601569530">
    <w:abstractNumId w:val="25"/>
  </w:num>
  <w:num w:numId="6" w16cid:durableId="1789083928">
    <w:abstractNumId w:val="13"/>
  </w:num>
  <w:num w:numId="7" w16cid:durableId="2051301752">
    <w:abstractNumId w:val="8"/>
  </w:num>
  <w:num w:numId="8" w16cid:durableId="264924283">
    <w:abstractNumId w:val="27"/>
  </w:num>
  <w:num w:numId="9" w16cid:durableId="2029678808">
    <w:abstractNumId w:val="32"/>
  </w:num>
  <w:num w:numId="10" w16cid:durableId="1702632651">
    <w:abstractNumId w:val="37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22"/>
  </w:num>
  <w:num w:numId="14" w16cid:durableId="1634867770">
    <w:abstractNumId w:val="7"/>
  </w:num>
  <w:num w:numId="15" w16cid:durableId="1184369056">
    <w:abstractNumId w:val="26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0"/>
  </w:num>
  <w:num w:numId="22" w16cid:durableId="982390586">
    <w:abstractNumId w:val="16"/>
  </w:num>
  <w:num w:numId="23" w16cid:durableId="1886407813">
    <w:abstractNumId w:val="36"/>
  </w:num>
  <w:num w:numId="24" w16cid:durableId="409272890">
    <w:abstractNumId w:val="21"/>
  </w:num>
  <w:num w:numId="25" w16cid:durableId="527523787">
    <w:abstractNumId w:val="33"/>
  </w:num>
  <w:num w:numId="26" w16cid:durableId="287051360">
    <w:abstractNumId w:val="17"/>
  </w:num>
  <w:num w:numId="27" w16cid:durableId="1538394351">
    <w:abstractNumId w:val="15"/>
  </w:num>
  <w:num w:numId="28" w16cid:durableId="13851432">
    <w:abstractNumId w:val="28"/>
  </w:num>
  <w:num w:numId="29" w16cid:durableId="930116157">
    <w:abstractNumId w:val="20"/>
  </w:num>
  <w:num w:numId="30" w16cid:durableId="450319592">
    <w:abstractNumId w:val="29"/>
  </w:num>
  <w:num w:numId="31" w16cid:durableId="4090914">
    <w:abstractNumId w:val="12"/>
  </w:num>
  <w:num w:numId="32" w16cid:durableId="929238418">
    <w:abstractNumId w:val="19"/>
  </w:num>
  <w:num w:numId="33" w16cid:durableId="1545945444">
    <w:abstractNumId w:val="34"/>
  </w:num>
  <w:num w:numId="34" w16cid:durableId="899172783">
    <w:abstractNumId w:val="23"/>
  </w:num>
  <w:num w:numId="35" w16cid:durableId="126822361">
    <w:abstractNumId w:val="35"/>
  </w:num>
  <w:num w:numId="36" w16cid:durableId="241532284">
    <w:abstractNumId w:val="18"/>
  </w:num>
  <w:num w:numId="37" w16cid:durableId="1558971079">
    <w:abstractNumId w:val="24"/>
  </w:num>
  <w:num w:numId="38" w16cid:durableId="218827932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500C9"/>
    <w:rsid w:val="0005389B"/>
    <w:rsid w:val="00061C4D"/>
    <w:rsid w:val="00063849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376F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4990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4FE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B65FB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5502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1DB9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593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1781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265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028D"/>
    <w:rsid w:val="00BC29EC"/>
    <w:rsid w:val="00BC502A"/>
    <w:rsid w:val="00BE0242"/>
    <w:rsid w:val="00BE1230"/>
    <w:rsid w:val="00BE1A16"/>
    <w:rsid w:val="00BE251D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E83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670B4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4EFE"/>
    <w:rsid w:val="00DE7F93"/>
    <w:rsid w:val="00DF467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725F6D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4ED51-5001-40C6-A364-23E342291ADE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598226-C3F3-4331-AA81-9DE08A2664BA}">
  <ds:schemaRefs/>
</ds:datastoreItem>
</file>

<file path=customXml/itemProps6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23</TotalTime>
  <Pages>5</Pages>
  <Words>1005</Words>
  <Characters>5206</Characters>
  <Application>Microsoft Office Word</Application>
  <DocSecurity>0</DocSecurity>
  <Lines>137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21</cp:revision>
  <dcterms:created xsi:type="dcterms:W3CDTF">2025-02-21T08:59:00Z</dcterms:created>
  <dcterms:modified xsi:type="dcterms:W3CDTF">2025-02-24T06:19:00Z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